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EC587" w14:textId="0BCDA609" w:rsidR="00E90E49" w:rsidRPr="008A146C" w:rsidRDefault="00E90E49" w:rsidP="00E35559">
      <w:pPr>
        <w:pStyle w:val="3GPPHeader"/>
        <w:spacing w:after="60"/>
        <w:rPr>
          <w:sz w:val="32"/>
          <w:szCs w:val="32"/>
          <w:highlight w:val="yellow"/>
          <w:lang w:val="de-DE"/>
        </w:rPr>
      </w:pPr>
      <w:r w:rsidRPr="008A146C">
        <w:rPr>
          <w:lang w:val="de-DE"/>
        </w:rPr>
        <w:t>3GPP TSG-RAN WG</w:t>
      </w:r>
      <w:r w:rsidR="00126758" w:rsidRPr="008A146C">
        <w:rPr>
          <w:lang w:val="de-DE"/>
        </w:rPr>
        <w:t>2</w:t>
      </w:r>
      <w:r w:rsidRPr="008A146C">
        <w:rPr>
          <w:lang w:val="de-DE"/>
        </w:rPr>
        <w:t xml:space="preserve"> #</w:t>
      </w:r>
      <w:r w:rsidR="00126758" w:rsidRPr="008A146C">
        <w:rPr>
          <w:lang w:val="de-DE"/>
        </w:rPr>
        <w:t>10</w:t>
      </w:r>
      <w:r w:rsidR="004651F2" w:rsidRPr="008A146C">
        <w:rPr>
          <w:lang w:val="de-DE"/>
        </w:rPr>
        <w:t>9</w:t>
      </w:r>
      <w:r w:rsidR="00712399">
        <w:rPr>
          <w:lang w:val="de-DE"/>
        </w:rPr>
        <w:t>bis</w:t>
      </w:r>
      <w:r w:rsidR="00B438CF" w:rsidRPr="008A146C">
        <w:rPr>
          <w:lang w:val="de-DE"/>
        </w:rPr>
        <w:t>-e</w:t>
      </w:r>
      <w:r w:rsidRPr="008A146C">
        <w:rPr>
          <w:lang w:val="de-DE"/>
        </w:rPr>
        <w:tab/>
      </w:r>
      <w:r w:rsidR="00F7750F" w:rsidRPr="00F7750F">
        <w:rPr>
          <w:sz w:val="32"/>
          <w:szCs w:val="32"/>
          <w:lang w:val="de-DE"/>
        </w:rPr>
        <w:t>R2-20027</w:t>
      </w:r>
      <w:r w:rsidR="00F7750F">
        <w:rPr>
          <w:sz w:val="32"/>
          <w:szCs w:val="32"/>
          <w:lang w:val="de-DE"/>
        </w:rPr>
        <w:t>12</w:t>
      </w:r>
    </w:p>
    <w:p w14:paraId="0B9CA2F7" w14:textId="30C9AFC9" w:rsidR="00E90E49" w:rsidRPr="00CE0424" w:rsidRDefault="00633B1A" w:rsidP="00311702">
      <w:pPr>
        <w:pStyle w:val="3GPPHeader"/>
      </w:pPr>
      <w:r w:rsidRPr="008A146C">
        <w:rPr>
          <w:rFonts w:cs="Arial"/>
          <w:szCs w:val="24"/>
          <w:lang w:val="en-US"/>
        </w:rPr>
        <w:t>Electronic, 20 April – 30 April 2020</w:t>
      </w:r>
      <w:r w:rsidR="00FB7C1F">
        <w:tab/>
      </w:r>
    </w:p>
    <w:p w14:paraId="13249149" w14:textId="77777777" w:rsidR="00E90E49" w:rsidRPr="00CE0424" w:rsidRDefault="00E90E49" w:rsidP="00357380">
      <w:pPr>
        <w:pStyle w:val="3GPPHeader"/>
      </w:pPr>
    </w:p>
    <w:p w14:paraId="7CE64FCB" w14:textId="7959A8E2" w:rsidR="00E90E49" w:rsidRPr="00C92F6B" w:rsidRDefault="00E90E49" w:rsidP="00311702">
      <w:pPr>
        <w:pStyle w:val="3GPPHeader"/>
        <w:rPr>
          <w:sz w:val="22"/>
          <w:szCs w:val="22"/>
          <w:lang w:val="sv-SE"/>
        </w:rPr>
      </w:pPr>
      <w:r w:rsidRPr="00C92F6B">
        <w:rPr>
          <w:sz w:val="22"/>
          <w:szCs w:val="22"/>
          <w:lang w:val="sv-SE"/>
        </w:rPr>
        <w:t>Agenda Item:</w:t>
      </w:r>
      <w:r w:rsidRPr="00C92F6B">
        <w:rPr>
          <w:sz w:val="22"/>
          <w:szCs w:val="22"/>
          <w:lang w:val="sv-SE"/>
        </w:rPr>
        <w:tab/>
      </w:r>
      <w:r w:rsidR="00996277" w:rsidRPr="00996277">
        <w:rPr>
          <w:sz w:val="22"/>
          <w:szCs w:val="22"/>
          <w:lang w:val="sv-SE"/>
        </w:rPr>
        <w:t>6.7.4.2</w:t>
      </w:r>
    </w:p>
    <w:p w14:paraId="2A901A61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550C9FC" w14:textId="38E3C711" w:rsidR="00E90E49" w:rsidRPr="00996277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96277">
        <w:rPr>
          <w:sz w:val="22"/>
          <w:szCs w:val="22"/>
        </w:rPr>
        <w:t>Remaining EHC issues</w:t>
      </w:r>
    </w:p>
    <w:p w14:paraId="3CD265E9" w14:textId="77442F01" w:rsidR="00E90E49" w:rsidRPr="00A40666" w:rsidRDefault="00E90E49" w:rsidP="00A40666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6E9C66B8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978B155" w14:textId="64BD1FCD" w:rsidR="00454868" w:rsidRDefault="009D4E24" w:rsidP="00CE0424">
      <w:pPr>
        <w:pStyle w:val="BodyText"/>
      </w:pPr>
      <w:r>
        <w:t xml:space="preserve">In this paper, we discuss </w:t>
      </w:r>
      <w:r w:rsidR="00454868">
        <w:t xml:space="preserve">the </w:t>
      </w:r>
      <w:r w:rsidR="00E963D3">
        <w:t>remaining open issues for Ethernet header compression (EHC).</w:t>
      </w:r>
    </w:p>
    <w:p w14:paraId="68BDDAD8" w14:textId="1F69E3F9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59E7FE20" w14:textId="3C0F7C5A" w:rsidR="00DC0FD0" w:rsidRDefault="0058194E" w:rsidP="008A146C">
      <w:pPr>
        <w:pStyle w:val="BodyText"/>
      </w:pPr>
      <w:r>
        <w:t xml:space="preserve">Regarding the EHC header, the following agreements were reached and FFSs were noted: </w:t>
      </w:r>
    </w:p>
    <w:p w14:paraId="745973E6" w14:textId="55651CB8" w:rsidR="00E629AE" w:rsidRDefault="00E629AE" w:rsidP="00E4614E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07" w:hanging="207"/>
      </w:pPr>
      <w:r w:rsidRPr="00DA3583">
        <w:t xml:space="preserve">EHC header only contains Context ID field, format indication bit, and reserved bit(s) if needed. The number of reserved bit(s) are </w:t>
      </w:r>
      <w:r>
        <w:t>FFS</w:t>
      </w:r>
    </w:p>
    <w:p w14:paraId="35D606E8" w14:textId="0664D556" w:rsidR="0058194E" w:rsidRDefault="0058194E" w:rsidP="00E4614E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Both 1-byte header and 2-bytes header is </w:t>
      </w:r>
      <w:proofErr w:type="gramStart"/>
      <w:r>
        <w:t>supported</w:t>
      </w:r>
      <w:proofErr w:type="gramEnd"/>
      <w:r>
        <w:t xml:space="preserve"> and the choice depends on RRC configuration (of DRB). For one DRB the header size is fixed. </w:t>
      </w:r>
    </w:p>
    <w:p w14:paraId="68731C89" w14:textId="231AB15A" w:rsidR="006F5E43" w:rsidRDefault="006F5E43" w:rsidP="00E4614E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lang w:val="en-GB" w:eastAsia="en-GB"/>
        </w:rPr>
      </w:pPr>
    </w:p>
    <w:p w14:paraId="52128DA8" w14:textId="3B9CA051" w:rsidR="006F5E43" w:rsidRPr="00B47354" w:rsidRDefault="006F5E43" w:rsidP="00E4614E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Cs/>
          <w:i/>
          <w:sz w:val="20"/>
          <w:lang w:eastAsia="en-GB"/>
        </w:rPr>
      </w:pPr>
      <w:r w:rsidRPr="00B47354">
        <w:rPr>
          <w:bCs/>
          <w:i/>
          <w:sz w:val="20"/>
          <w:lang w:eastAsia="en-GB"/>
        </w:rPr>
        <w:t>RRC CR:</w:t>
      </w:r>
    </w:p>
    <w:p w14:paraId="02BF2716" w14:textId="77777777" w:rsidR="006F5E43" w:rsidRPr="006F5E43" w:rsidRDefault="006F5E43" w:rsidP="00E4614E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lang w:eastAsia="en-GB"/>
        </w:rPr>
      </w:pPr>
    </w:p>
    <w:p w14:paraId="64CA37A0" w14:textId="2CE50164" w:rsidR="00DC0FD0" w:rsidRDefault="00DC0FD0" w:rsidP="00E4614E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lang w:val="en-GB" w:eastAsia="en-GB"/>
        </w:rPr>
      </w:pPr>
      <w:proofErr w:type="spellStart"/>
      <w:r w:rsidRPr="00AF383E">
        <w:rPr>
          <w:b/>
          <w:i/>
          <w:lang w:val="en-GB" w:eastAsia="en-GB"/>
        </w:rPr>
        <w:t>ehc-Header</w:t>
      </w:r>
      <w:r>
        <w:rPr>
          <w:b/>
          <w:i/>
          <w:lang w:val="en-GB" w:eastAsia="en-GB"/>
        </w:rPr>
        <w:t>Size</w:t>
      </w:r>
      <w:proofErr w:type="spellEnd"/>
    </w:p>
    <w:p w14:paraId="3CC4D99B" w14:textId="77777777" w:rsidR="00DC0FD0" w:rsidRDefault="00DC0FD0" w:rsidP="00E4614E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Cs/>
          <w:iCs/>
          <w:lang w:val="en-GB" w:eastAsia="en-GB"/>
        </w:rPr>
      </w:pPr>
      <w:r>
        <w:rPr>
          <w:bCs/>
          <w:iCs/>
          <w:lang w:val="en-GB" w:eastAsia="en-GB"/>
        </w:rPr>
        <w:t>I</w:t>
      </w:r>
      <w:r w:rsidRPr="00B30FA1">
        <w:rPr>
          <w:bCs/>
          <w:iCs/>
          <w:lang w:val="en-GB" w:eastAsia="en-GB"/>
        </w:rPr>
        <w:t>ndicate</w:t>
      </w:r>
      <w:r>
        <w:rPr>
          <w:bCs/>
          <w:iCs/>
          <w:lang w:val="en-GB" w:eastAsia="en-GB"/>
        </w:rPr>
        <w:t>s the size of the header for EHC packet.</w:t>
      </w:r>
    </w:p>
    <w:p w14:paraId="6281EFC3" w14:textId="7A126D97" w:rsidR="00DC0FD0" w:rsidRDefault="00DC0FD0" w:rsidP="00E4614E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bookmarkStart w:id="1" w:name="_Hlk34383583"/>
      <w:r>
        <w:rPr>
          <w:lang w:val="sv-SE"/>
        </w:rPr>
        <w:t>Editor’s note: The field is to capture the agreement ”B</w:t>
      </w:r>
      <w:r w:rsidRPr="00F64FBE">
        <w:rPr>
          <w:lang w:val="sv-SE"/>
        </w:rPr>
        <w:t>oth 1-byte header and 2-bytes header is supported and the choice depends on RRC configuration (of DRB). For one DRB the header size is fixed.</w:t>
      </w:r>
      <w:r>
        <w:rPr>
          <w:lang w:val="sv-SE"/>
        </w:rPr>
        <w:t xml:space="preserve">” This does not include the size of the Ethernet header, and the name will be updated. The name and the description will also be aligned with PDCP specification. FFS: The relation with the length of the CID field. </w:t>
      </w:r>
      <w:bookmarkEnd w:id="1"/>
    </w:p>
    <w:p w14:paraId="300325AE" w14:textId="03C94660" w:rsidR="00296198" w:rsidRDefault="00296198" w:rsidP="00E4614E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</w:p>
    <w:p w14:paraId="5B9D9343" w14:textId="4DD7573A" w:rsidR="00296198" w:rsidRPr="0074576B" w:rsidRDefault="00296198" w:rsidP="00E4614E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74576B">
        <w:rPr>
          <w:i/>
          <w:iCs/>
        </w:rPr>
        <w:t>PDCP CR:</w:t>
      </w:r>
    </w:p>
    <w:p w14:paraId="593A31F9" w14:textId="1575D32B" w:rsidR="00296198" w:rsidRDefault="00296198" w:rsidP="00E4614E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96198">
        <w:t>/* Editor’s Note: It is FFS whether and how many reserved bits are included in the EHC header.</w:t>
      </w:r>
    </w:p>
    <w:p w14:paraId="6432C8B9" w14:textId="156DD7E0" w:rsidR="00BF6450" w:rsidRDefault="00BF6450" w:rsidP="00E4614E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F6450">
        <w:t>/* Editor’s Note: It is FFS how many reserved bits are included in the EHC feedback packet.</w:t>
      </w:r>
    </w:p>
    <w:p w14:paraId="31FF7B94" w14:textId="123A12BC" w:rsidR="00C73BA6" w:rsidRPr="00296198" w:rsidRDefault="00C73BA6" w:rsidP="00E4614E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73BA6">
        <w:t>/* Editor’s Note: It is decided that 1 or 2 bytes are allocated for CID field. However, exact length of the CID field is not decided yet.</w:t>
      </w:r>
    </w:p>
    <w:p w14:paraId="530E0248" w14:textId="67D21968" w:rsidR="00DC0FD0" w:rsidRDefault="00DC0FD0" w:rsidP="008A146C">
      <w:pPr>
        <w:pStyle w:val="BodyText"/>
      </w:pPr>
    </w:p>
    <w:p w14:paraId="3EE82BE7" w14:textId="7C04568D" w:rsidR="003064EB" w:rsidRDefault="006F5E43" w:rsidP="008A146C">
      <w:pPr>
        <w:pStyle w:val="BodyText"/>
      </w:pPr>
      <w:r>
        <w:t xml:space="preserve">Reserved bits </w:t>
      </w:r>
      <w:r w:rsidR="008B10D3">
        <w:t>serve the purpose of</w:t>
      </w:r>
      <w:r w:rsidR="008C4A0D">
        <w:t xml:space="preserve"> being able to add information to the header in future releases without the need to define a new header format. Those reserved bits are useful when the need for adding small </w:t>
      </w:r>
      <w:r w:rsidR="0052059D">
        <w:t>information (single or few bits</w:t>
      </w:r>
      <w:r w:rsidR="002B2137">
        <w:t xml:space="preserve"> compared to overall header size</w:t>
      </w:r>
      <w:r w:rsidR="0052059D">
        <w:t>) is identified in future releases</w:t>
      </w:r>
      <w:r w:rsidR="002B2137">
        <w:t xml:space="preserve">. Other reasons are that </w:t>
      </w:r>
      <w:r w:rsidR="001552DE">
        <w:t xml:space="preserve">existing header information content does not fill up the octet alignment. This is not the case of EHC, where the CID is the main EHC header content, and where a larger number of supported CIDs </w:t>
      </w:r>
      <w:r w:rsidR="007A5CDA">
        <w:t xml:space="preserve">is beneficial, </w:t>
      </w:r>
      <w:proofErr w:type="gramStart"/>
      <w:r w:rsidR="007A5CDA">
        <w:t>in particular in</w:t>
      </w:r>
      <w:proofErr w:type="gramEnd"/>
      <w:r w:rsidR="007A5CDA">
        <w:t xml:space="preserve"> the 1 octet header option, where support for 7 instead of 6 or less bits </w:t>
      </w:r>
      <w:r w:rsidR="003064EB">
        <w:t xml:space="preserve">makes a big difference. </w:t>
      </w:r>
    </w:p>
    <w:p w14:paraId="40562F97" w14:textId="340CE156" w:rsidR="006F5E43" w:rsidRDefault="00A46A41" w:rsidP="00FA6EA5">
      <w:pPr>
        <w:pStyle w:val="BodyText"/>
        <w:rPr>
          <w:lang w:val="en-US"/>
        </w:rPr>
      </w:pPr>
      <w:r>
        <w:t xml:space="preserve">Furthermore, it had been mentioned that reserved bits could become useful if future versions of EHC extent to usage of other </w:t>
      </w:r>
      <w:proofErr w:type="spellStart"/>
      <w:r>
        <w:t>non standard</w:t>
      </w:r>
      <w:proofErr w:type="spellEnd"/>
      <w:r>
        <w:t xml:space="preserve">-Ethernet based industrial protocols. </w:t>
      </w:r>
      <w:r w:rsidR="00B156B1">
        <w:t xml:space="preserve">We agreed in Rel-16 to not support those, and thus we should also not introduce reserved bits for potential future inclusion of those in this release. </w:t>
      </w:r>
      <w:r w:rsidR="00107140">
        <w:t xml:space="preserve">Also, we should also consider that potential future support for those non-standard-Ethernet based protocols requires </w:t>
      </w:r>
      <w:r w:rsidR="00107140">
        <w:lastRenderedPageBreak/>
        <w:t xml:space="preserve">probably further changes in the </w:t>
      </w:r>
      <w:r w:rsidR="00FA6EA5">
        <w:t xml:space="preserve">EHC than using 1-2 bits. </w:t>
      </w:r>
      <w:r w:rsidR="00164F95">
        <w:t xml:space="preserve">There is also no indication that reserved bits may be needed in EHC feedback. </w:t>
      </w:r>
      <w:r w:rsidR="00FA6EA5">
        <w:t xml:space="preserve">In conclusion, we strongly propose: </w:t>
      </w:r>
    </w:p>
    <w:p w14:paraId="1E5A33D4" w14:textId="6971EAB6" w:rsidR="00164F95" w:rsidRPr="00164F95" w:rsidRDefault="00FA6EA5" w:rsidP="00AE393C">
      <w:pPr>
        <w:pStyle w:val="Proposal"/>
        <w:rPr>
          <w:lang w:val="en-US"/>
        </w:rPr>
      </w:pPr>
      <w:bookmarkStart w:id="2" w:name="_Toc37254388"/>
      <w:r>
        <w:t xml:space="preserve">Do not include any </w:t>
      </w:r>
      <w:r w:rsidR="00727AB6">
        <w:t>reserved bits in EHC header</w:t>
      </w:r>
      <w:r w:rsidR="00164F95">
        <w:t xml:space="preserve"> </w:t>
      </w:r>
      <w:r w:rsidR="00705117">
        <w:t>nor in EHC feedback header.</w:t>
      </w:r>
      <w:bookmarkEnd w:id="2"/>
    </w:p>
    <w:p w14:paraId="72FF9F7F" w14:textId="66A6E256" w:rsidR="00153555" w:rsidRDefault="00727AB6" w:rsidP="00AE393C">
      <w:pPr>
        <w:pStyle w:val="BodyText"/>
      </w:pPr>
      <w:r w:rsidRPr="00AE393C">
        <w:t xml:space="preserve">Regarding the RRC editor’s note, </w:t>
      </w:r>
      <w:r w:rsidR="00BD1C79" w:rsidRPr="00AE393C">
        <w:t xml:space="preserve">there is a clear relation between EHC </w:t>
      </w:r>
      <w:r w:rsidR="00AE393C" w:rsidRPr="00AE393C">
        <w:t>header size (1byte or 2 byte) and CID field</w:t>
      </w:r>
      <w:r w:rsidR="00AE393C">
        <w:t>, as the two EHC header sizes were introduced for the sake of supporting two CID length.</w:t>
      </w:r>
      <w:r w:rsidR="005641A9">
        <w:t xml:space="preserve"> RRC can capture the EHC length and PDCP EHC definition can clarify to which CID lengths those EHC header lengths correspond to. </w:t>
      </w:r>
      <w:r w:rsidR="00153555">
        <w:t xml:space="preserve">With our Proposal 1, those would be 7bit and 15bit, respectively, considering </w:t>
      </w:r>
      <w:proofErr w:type="gramStart"/>
      <w:r w:rsidR="00FD57A5">
        <w:t>1 bit</w:t>
      </w:r>
      <w:proofErr w:type="gramEnd"/>
      <w:r w:rsidR="00FD57A5">
        <w:t xml:space="preserve"> </w:t>
      </w:r>
      <w:r w:rsidR="008D0090">
        <w:t>format</w:t>
      </w:r>
      <w:r w:rsidR="00FD57A5">
        <w:t xml:space="preserve"> field.</w:t>
      </w:r>
    </w:p>
    <w:p w14:paraId="319C9F4D" w14:textId="4E694FE8" w:rsidR="000A0399" w:rsidRPr="00727AB6" w:rsidRDefault="000A0399" w:rsidP="000A0399">
      <w:pPr>
        <w:pStyle w:val="Proposal"/>
        <w:rPr>
          <w:lang w:val="en-US"/>
        </w:rPr>
      </w:pPr>
      <w:bookmarkStart w:id="3" w:name="_Toc37254389"/>
      <w:r>
        <w:t xml:space="preserve">Supported CID lengths are 7bit </w:t>
      </w:r>
      <w:r w:rsidR="00AE167F">
        <w:t>in 1byte length and 15bit in 2byte length EHC header.</w:t>
      </w:r>
      <w:bookmarkEnd w:id="3"/>
    </w:p>
    <w:p w14:paraId="577FE2E8" w14:textId="7B8CF473" w:rsidR="00153555" w:rsidRPr="00727AB6" w:rsidRDefault="00FD57A5" w:rsidP="00153555">
      <w:pPr>
        <w:pStyle w:val="Proposal"/>
        <w:rPr>
          <w:lang w:val="en-US"/>
        </w:rPr>
      </w:pPr>
      <w:bookmarkStart w:id="4" w:name="_Toc37254390"/>
      <w:r>
        <w:t xml:space="preserve">RRC </w:t>
      </w:r>
      <w:r w:rsidR="006A2A12">
        <w:t xml:space="preserve">defines </w:t>
      </w:r>
      <w:proofErr w:type="spellStart"/>
      <w:r w:rsidR="006A2A12">
        <w:t>ehcHeaderSize</w:t>
      </w:r>
      <w:proofErr w:type="spellEnd"/>
      <w:r w:rsidR="006A2A12">
        <w:t xml:space="preserve"> only, and PDCP describes corresponding EHC</w:t>
      </w:r>
      <w:r w:rsidR="00951192">
        <w:t xml:space="preserve"> header</w:t>
      </w:r>
      <w:r w:rsidR="006A2A12">
        <w:t xml:space="preserve"> formats and therein clarifies </w:t>
      </w:r>
      <w:r w:rsidR="00951192">
        <w:t>to which CID the headers sizes belong to.</w:t>
      </w:r>
      <w:bookmarkEnd w:id="4"/>
    </w:p>
    <w:p w14:paraId="44940BEB" w14:textId="3BFAB9AB" w:rsidR="00AD4BDA" w:rsidRPr="00AE167F" w:rsidRDefault="00AE167F" w:rsidP="00AE393C">
      <w:pPr>
        <w:pStyle w:val="BodyText"/>
      </w:pPr>
      <w:r>
        <w:t xml:space="preserve">Another FFS was noted in PDCP regarding the </w:t>
      </w:r>
      <w:r w:rsidR="00E4614E">
        <w:t>configuration parameters, i.e.:</w:t>
      </w:r>
    </w:p>
    <w:p w14:paraId="7513F451" w14:textId="1CEC6776" w:rsidR="00AD4BDA" w:rsidRPr="00273DBE" w:rsidRDefault="00B47354" w:rsidP="00E4614E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47354">
        <w:rPr>
          <w:lang w:val="en-US"/>
        </w:rPr>
        <w:t>/* Editor’s Note: The need for configuration parameters is FFS.</w:t>
      </w:r>
    </w:p>
    <w:p w14:paraId="5F112238" w14:textId="3E9D667C" w:rsidR="00AD4BDA" w:rsidRDefault="00084133" w:rsidP="00AE393C">
      <w:pPr>
        <w:pStyle w:val="BodyText"/>
      </w:pPr>
      <w:r>
        <w:t xml:space="preserve">With the agreements </w:t>
      </w:r>
      <w:r w:rsidR="00AC7E42">
        <w:t>(</w:t>
      </w:r>
      <w:r>
        <w:t>assuming P1-P3</w:t>
      </w:r>
      <w:r w:rsidR="00AC7E42">
        <w:t xml:space="preserve"> are agreed)</w:t>
      </w:r>
      <w:r>
        <w:t>, this section can be clarified</w:t>
      </w:r>
      <w:r w:rsidR="003C1B0C">
        <w:t>, i.e. the parameters in the RRC CR can be described in this section.</w:t>
      </w:r>
    </w:p>
    <w:p w14:paraId="7FFAC03E" w14:textId="372DE168" w:rsidR="00C01F33" w:rsidRPr="00CE0424" w:rsidRDefault="00613A68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1A993A14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bookmarkStart w:id="5" w:name="_GoBack"/>
    <w:p w14:paraId="440BB1DE" w14:textId="77777777" w:rsidR="00A4790B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37254388" w:history="1">
        <w:r w:rsidR="00A4790B" w:rsidRPr="000141D9">
          <w:rPr>
            <w:rStyle w:val="Hyperlink"/>
            <w:noProof/>
            <w:lang w:val="en-US"/>
          </w:rPr>
          <w:t>Proposal 1</w:t>
        </w:r>
        <w:r w:rsidR="00A4790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A4790B" w:rsidRPr="000141D9">
          <w:rPr>
            <w:rStyle w:val="Hyperlink"/>
            <w:noProof/>
          </w:rPr>
          <w:t>Do not include any reserved bits in EHC header nor in EHC feedback header.</w:t>
        </w:r>
      </w:hyperlink>
    </w:p>
    <w:p w14:paraId="0FB36725" w14:textId="77777777" w:rsidR="00A4790B" w:rsidRDefault="00B432B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37254389" w:history="1">
        <w:r w:rsidR="00A4790B" w:rsidRPr="000141D9">
          <w:rPr>
            <w:rStyle w:val="Hyperlink"/>
            <w:noProof/>
            <w:lang w:val="en-US"/>
          </w:rPr>
          <w:t>Proposal 2</w:t>
        </w:r>
        <w:r w:rsidR="00A4790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A4790B" w:rsidRPr="000141D9">
          <w:rPr>
            <w:rStyle w:val="Hyperlink"/>
            <w:noProof/>
          </w:rPr>
          <w:t>Supported CID lengths are 7bit in 1byte length and 15bit in 2byte length EHC header.</w:t>
        </w:r>
      </w:hyperlink>
    </w:p>
    <w:p w14:paraId="7088B395" w14:textId="77777777" w:rsidR="00A4790B" w:rsidRDefault="00B432B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37254390" w:history="1">
        <w:r w:rsidR="00A4790B" w:rsidRPr="000141D9">
          <w:rPr>
            <w:rStyle w:val="Hyperlink"/>
            <w:noProof/>
            <w:lang w:val="en-US"/>
          </w:rPr>
          <w:t>Proposal 3</w:t>
        </w:r>
        <w:r w:rsidR="00A4790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A4790B" w:rsidRPr="000141D9">
          <w:rPr>
            <w:rStyle w:val="Hyperlink"/>
            <w:noProof/>
          </w:rPr>
          <w:t>RRC defines ehcHeaderSize only, and PDCP describes corresponding EHC header formats and therein clarifies to which CID the headers sizes belong to.</w:t>
        </w:r>
      </w:hyperlink>
    </w:p>
    <w:p w14:paraId="3CD4750F" w14:textId="462F0C29" w:rsidR="00FF0BF7" w:rsidRPr="00F87F95" w:rsidRDefault="006E1C82" w:rsidP="00F87F95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bookmarkStart w:id="6" w:name="_In-sequence_SDU_delivery"/>
      <w:bookmarkEnd w:id="6"/>
      <w:bookmarkEnd w:id="5"/>
    </w:p>
    <w:sectPr w:rsidR="00FF0BF7" w:rsidRPr="00F87F95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D0DDB6" w14:textId="77777777" w:rsidR="00B432BC" w:rsidRDefault="00B432BC">
      <w:r>
        <w:separator/>
      </w:r>
    </w:p>
  </w:endnote>
  <w:endnote w:type="continuationSeparator" w:id="0">
    <w:p w14:paraId="7B32F97C" w14:textId="77777777" w:rsidR="00B432BC" w:rsidRDefault="00B432BC">
      <w:r>
        <w:continuationSeparator/>
      </w:r>
    </w:p>
  </w:endnote>
  <w:endnote w:type="continuationNotice" w:id="1">
    <w:p w14:paraId="46774E61" w14:textId="77777777" w:rsidR="00B432BC" w:rsidRDefault="00B432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55A11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35A560" w14:textId="77777777" w:rsidR="00B432BC" w:rsidRDefault="00B432BC">
      <w:r>
        <w:separator/>
      </w:r>
    </w:p>
  </w:footnote>
  <w:footnote w:type="continuationSeparator" w:id="0">
    <w:p w14:paraId="4560DFA2" w14:textId="77777777" w:rsidR="00B432BC" w:rsidRDefault="00B432BC">
      <w:r>
        <w:continuationSeparator/>
      </w:r>
    </w:p>
  </w:footnote>
  <w:footnote w:type="continuationNotice" w:id="1">
    <w:p w14:paraId="56DA08B5" w14:textId="77777777" w:rsidR="00B432BC" w:rsidRDefault="00B432B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7414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3AA4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4A668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16608E4"/>
    <w:multiLevelType w:val="hybridMultilevel"/>
    <w:tmpl w:val="73C8471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9C4711"/>
    <w:multiLevelType w:val="hybridMultilevel"/>
    <w:tmpl w:val="14AEDEC4"/>
    <w:lvl w:ilvl="0" w:tplc="C82E0CF8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Ericsson Hilda Light" w:hAnsi="Ericsson Hilda Light" w:hint="default"/>
      </w:rPr>
    </w:lvl>
    <w:lvl w:ilvl="1" w:tplc="C964B76A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Ericsson Hilda Light" w:hAnsi="Ericsson Hilda Light" w:hint="default"/>
      </w:rPr>
    </w:lvl>
    <w:lvl w:ilvl="2" w:tplc="1264F662">
      <w:start w:val="2524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Ericsson Hilda Light" w:hAnsi="Ericsson Hilda Light" w:hint="default"/>
      </w:rPr>
    </w:lvl>
    <w:lvl w:ilvl="3" w:tplc="C8946732" w:tentative="1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Ericsson Hilda Light" w:hAnsi="Ericsson Hilda Light" w:hint="default"/>
      </w:rPr>
    </w:lvl>
    <w:lvl w:ilvl="4" w:tplc="4238B64C" w:tentative="1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Ericsson Hilda Light" w:hAnsi="Ericsson Hilda Light" w:hint="default"/>
      </w:rPr>
    </w:lvl>
    <w:lvl w:ilvl="5" w:tplc="FAB230E8" w:tentative="1">
      <w:start w:val="1"/>
      <w:numFmt w:val="bullet"/>
      <w:lvlText w:val="—"/>
      <w:lvlJc w:val="left"/>
      <w:pPr>
        <w:tabs>
          <w:tab w:val="num" w:pos="3960"/>
        </w:tabs>
        <w:ind w:left="3960" w:hanging="360"/>
      </w:pPr>
      <w:rPr>
        <w:rFonts w:ascii="Ericsson Hilda Light" w:hAnsi="Ericsson Hilda Light" w:hint="default"/>
      </w:rPr>
    </w:lvl>
    <w:lvl w:ilvl="6" w:tplc="B7F818BC" w:tentative="1">
      <w:start w:val="1"/>
      <w:numFmt w:val="bullet"/>
      <w:lvlText w:val="—"/>
      <w:lvlJc w:val="left"/>
      <w:pPr>
        <w:tabs>
          <w:tab w:val="num" w:pos="4680"/>
        </w:tabs>
        <w:ind w:left="4680" w:hanging="360"/>
      </w:pPr>
      <w:rPr>
        <w:rFonts w:ascii="Ericsson Hilda Light" w:hAnsi="Ericsson Hilda Light" w:hint="default"/>
      </w:rPr>
    </w:lvl>
    <w:lvl w:ilvl="7" w:tplc="5D1090E0" w:tentative="1">
      <w:start w:val="1"/>
      <w:numFmt w:val="bullet"/>
      <w:lvlText w:val="—"/>
      <w:lvlJc w:val="left"/>
      <w:pPr>
        <w:tabs>
          <w:tab w:val="num" w:pos="5400"/>
        </w:tabs>
        <w:ind w:left="5400" w:hanging="360"/>
      </w:pPr>
      <w:rPr>
        <w:rFonts w:ascii="Ericsson Hilda Light" w:hAnsi="Ericsson Hilda Light" w:hint="default"/>
      </w:rPr>
    </w:lvl>
    <w:lvl w:ilvl="8" w:tplc="60CE27C6" w:tentative="1">
      <w:start w:val="1"/>
      <w:numFmt w:val="bullet"/>
      <w:lvlText w:val="—"/>
      <w:lvlJc w:val="left"/>
      <w:pPr>
        <w:tabs>
          <w:tab w:val="num" w:pos="6120"/>
        </w:tabs>
        <w:ind w:left="6120" w:hanging="360"/>
      </w:pPr>
      <w:rPr>
        <w:rFonts w:ascii="Ericsson Hilda Light" w:hAnsi="Ericsson Hilda Light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0968A7"/>
    <w:multiLevelType w:val="hybridMultilevel"/>
    <w:tmpl w:val="D7CC42D2"/>
    <w:lvl w:ilvl="0" w:tplc="66681AE2">
      <w:start w:val="2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6AA508D"/>
    <w:multiLevelType w:val="hybridMultilevel"/>
    <w:tmpl w:val="CC4ADF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F6B25D5"/>
    <w:multiLevelType w:val="hybridMultilevel"/>
    <w:tmpl w:val="BA969B5E"/>
    <w:lvl w:ilvl="0" w:tplc="65C0F8DC">
      <w:start w:val="1"/>
      <w:numFmt w:val="bullet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1393"/>
        </w:tabs>
        <w:ind w:left="139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214"/>
        </w:tabs>
        <w:ind w:left="1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34"/>
        </w:tabs>
        <w:ind w:left="1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54"/>
        </w:tabs>
        <w:ind w:left="2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4"/>
        </w:tabs>
        <w:ind w:left="3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4"/>
        </w:tabs>
        <w:ind w:left="4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4"/>
        </w:tabs>
        <w:ind w:left="4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4"/>
        </w:tabs>
        <w:ind w:left="5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4"/>
        </w:tabs>
        <w:ind w:left="6254" w:hanging="36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3"/>
  </w:num>
  <w:num w:numId="4">
    <w:abstractNumId w:val="14"/>
  </w:num>
  <w:num w:numId="5">
    <w:abstractNumId w:val="9"/>
  </w:num>
  <w:num w:numId="6">
    <w:abstractNumId w:val="16"/>
  </w:num>
  <w:num w:numId="7">
    <w:abstractNumId w:val="22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5"/>
  </w:num>
  <w:num w:numId="16">
    <w:abstractNumId w:val="23"/>
  </w:num>
  <w:num w:numId="17">
    <w:abstractNumId w:val="5"/>
  </w:num>
  <w:num w:numId="18">
    <w:abstractNumId w:val="7"/>
  </w:num>
  <w:num w:numId="19">
    <w:abstractNumId w:val="4"/>
  </w:num>
  <w:num w:numId="20">
    <w:abstractNumId w:val="28"/>
  </w:num>
  <w:num w:numId="21">
    <w:abstractNumId w:val="11"/>
  </w:num>
  <w:num w:numId="22">
    <w:abstractNumId w:val="25"/>
  </w:num>
  <w:num w:numId="23">
    <w:abstractNumId w:val="27"/>
  </w:num>
  <w:num w:numId="24">
    <w:abstractNumId w:val="6"/>
  </w:num>
  <w:num w:numId="25">
    <w:abstractNumId w:val="17"/>
  </w:num>
  <w:num w:numId="26">
    <w:abstractNumId w:val="13"/>
  </w:num>
  <w:num w:numId="27">
    <w:abstractNumId w:val="13"/>
  </w:num>
  <w:num w:numId="28">
    <w:abstractNumId w:val="21"/>
  </w:num>
  <w:num w:numId="29">
    <w:abstractNumId w:val="12"/>
  </w:num>
  <w:num w:numId="30">
    <w:abstractNumId w:val="26"/>
  </w:num>
  <w:num w:numId="31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2A37"/>
    <w:rsid w:val="0000564C"/>
    <w:rsid w:val="000059AC"/>
    <w:rsid w:val="00006446"/>
    <w:rsid w:val="00006896"/>
    <w:rsid w:val="00007CDC"/>
    <w:rsid w:val="00010D13"/>
    <w:rsid w:val="00011B28"/>
    <w:rsid w:val="000156B8"/>
    <w:rsid w:val="00015D15"/>
    <w:rsid w:val="00022A90"/>
    <w:rsid w:val="0002564D"/>
    <w:rsid w:val="00025ECA"/>
    <w:rsid w:val="000325B8"/>
    <w:rsid w:val="00034C15"/>
    <w:rsid w:val="00036BA1"/>
    <w:rsid w:val="000422E2"/>
    <w:rsid w:val="00042F22"/>
    <w:rsid w:val="000444EF"/>
    <w:rsid w:val="000447A2"/>
    <w:rsid w:val="00047851"/>
    <w:rsid w:val="00052A07"/>
    <w:rsid w:val="00053309"/>
    <w:rsid w:val="000534E3"/>
    <w:rsid w:val="0005606A"/>
    <w:rsid w:val="00057117"/>
    <w:rsid w:val="000616E7"/>
    <w:rsid w:val="0006487E"/>
    <w:rsid w:val="00065E1A"/>
    <w:rsid w:val="000668C9"/>
    <w:rsid w:val="000700D9"/>
    <w:rsid w:val="00072002"/>
    <w:rsid w:val="000742AC"/>
    <w:rsid w:val="00077E5F"/>
    <w:rsid w:val="0008036A"/>
    <w:rsid w:val="0008069D"/>
    <w:rsid w:val="00081AE6"/>
    <w:rsid w:val="00084133"/>
    <w:rsid w:val="000855EB"/>
    <w:rsid w:val="00085B52"/>
    <w:rsid w:val="000866F2"/>
    <w:rsid w:val="0009009F"/>
    <w:rsid w:val="00090284"/>
    <w:rsid w:val="00090D81"/>
    <w:rsid w:val="00091557"/>
    <w:rsid w:val="000924C1"/>
    <w:rsid w:val="000924F0"/>
    <w:rsid w:val="00093474"/>
    <w:rsid w:val="0009510F"/>
    <w:rsid w:val="000A0399"/>
    <w:rsid w:val="000A1B7B"/>
    <w:rsid w:val="000A459E"/>
    <w:rsid w:val="000A56F2"/>
    <w:rsid w:val="000A5FF8"/>
    <w:rsid w:val="000B2719"/>
    <w:rsid w:val="000B2845"/>
    <w:rsid w:val="000B3A8F"/>
    <w:rsid w:val="000B4AB9"/>
    <w:rsid w:val="000B58C3"/>
    <w:rsid w:val="000B61E9"/>
    <w:rsid w:val="000C165A"/>
    <w:rsid w:val="000C2622"/>
    <w:rsid w:val="000C2E19"/>
    <w:rsid w:val="000C30D4"/>
    <w:rsid w:val="000D0AF0"/>
    <w:rsid w:val="000D0D07"/>
    <w:rsid w:val="000D2F7D"/>
    <w:rsid w:val="000D4797"/>
    <w:rsid w:val="000E0527"/>
    <w:rsid w:val="000E19E1"/>
    <w:rsid w:val="000E1E92"/>
    <w:rsid w:val="000E5A91"/>
    <w:rsid w:val="000F06D6"/>
    <w:rsid w:val="000F0EB1"/>
    <w:rsid w:val="000F1106"/>
    <w:rsid w:val="000F3BE9"/>
    <w:rsid w:val="000F3F6C"/>
    <w:rsid w:val="000F5BAB"/>
    <w:rsid w:val="000F6DF3"/>
    <w:rsid w:val="001005FF"/>
    <w:rsid w:val="001062FB"/>
    <w:rsid w:val="001063E6"/>
    <w:rsid w:val="00107140"/>
    <w:rsid w:val="001101E8"/>
    <w:rsid w:val="001124F9"/>
    <w:rsid w:val="00113CF4"/>
    <w:rsid w:val="001153EA"/>
    <w:rsid w:val="00115643"/>
    <w:rsid w:val="00115E03"/>
    <w:rsid w:val="00116765"/>
    <w:rsid w:val="00120212"/>
    <w:rsid w:val="001219F5"/>
    <w:rsid w:val="00121A20"/>
    <w:rsid w:val="00122733"/>
    <w:rsid w:val="0012377F"/>
    <w:rsid w:val="00124314"/>
    <w:rsid w:val="00126758"/>
    <w:rsid w:val="00126B4A"/>
    <w:rsid w:val="00132581"/>
    <w:rsid w:val="00132FD0"/>
    <w:rsid w:val="00133C36"/>
    <w:rsid w:val="001344C0"/>
    <w:rsid w:val="001346FA"/>
    <w:rsid w:val="00135252"/>
    <w:rsid w:val="00137878"/>
    <w:rsid w:val="00137AB5"/>
    <w:rsid w:val="00137F0B"/>
    <w:rsid w:val="00140B97"/>
    <w:rsid w:val="00142B96"/>
    <w:rsid w:val="00143F0F"/>
    <w:rsid w:val="001473D5"/>
    <w:rsid w:val="00147CA6"/>
    <w:rsid w:val="00150131"/>
    <w:rsid w:val="00151E23"/>
    <w:rsid w:val="001526E0"/>
    <w:rsid w:val="00153555"/>
    <w:rsid w:val="001551B5"/>
    <w:rsid w:val="001552DE"/>
    <w:rsid w:val="00160CAE"/>
    <w:rsid w:val="001613AC"/>
    <w:rsid w:val="00164F95"/>
    <w:rsid w:val="001659C1"/>
    <w:rsid w:val="00172AE4"/>
    <w:rsid w:val="00173A8E"/>
    <w:rsid w:val="0017502C"/>
    <w:rsid w:val="0018143F"/>
    <w:rsid w:val="00181FF8"/>
    <w:rsid w:val="00185F0C"/>
    <w:rsid w:val="00187FCD"/>
    <w:rsid w:val="00190AC1"/>
    <w:rsid w:val="00192FB7"/>
    <w:rsid w:val="0019341A"/>
    <w:rsid w:val="00193ED3"/>
    <w:rsid w:val="00197DF9"/>
    <w:rsid w:val="001A1987"/>
    <w:rsid w:val="001A2564"/>
    <w:rsid w:val="001A6173"/>
    <w:rsid w:val="001A6CBA"/>
    <w:rsid w:val="001B0D97"/>
    <w:rsid w:val="001B4DC3"/>
    <w:rsid w:val="001B5A5D"/>
    <w:rsid w:val="001B7D4E"/>
    <w:rsid w:val="001C09B9"/>
    <w:rsid w:val="001C1CE5"/>
    <w:rsid w:val="001C3D2A"/>
    <w:rsid w:val="001D51BA"/>
    <w:rsid w:val="001D53E7"/>
    <w:rsid w:val="001D55D0"/>
    <w:rsid w:val="001D6342"/>
    <w:rsid w:val="001D6D53"/>
    <w:rsid w:val="001D7324"/>
    <w:rsid w:val="001E22B9"/>
    <w:rsid w:val="001E58E2"/>
    <w:rsid w:val="001E7AED"/>
    <w:rsid w:val="001F3916"/>
    <w:rsid w:val="001F54C5"/>
    <w:rsid w:val="001F662C"/>
    <w:rsid w:val="001F6BDF"/>
    <w:rsid w:val="001F7074"/>
    <w:rsid w:val="00200490"/>
    <w:rsid w:val="00201F3A"/>
    <w:rsid w:val="00203F96"/>
    <w:rsid w:val="002069B2"/>
    <w:rsid w:val="00207FA3"/>
    <w:rsid w:val="00213CAA"/>
    <w:rsid w:val="002140C5"/>
    <w:rsid w:val="0021423A"/>
    <w:rsid w:val="00214DA8"/>
    <w:rsid w:val="00215423"/>
    <w:rsid w:val="002158FA"/>
    <w:rsid w:val="0021785C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43F4"/>
    <w:rsid w:val="002458EB"/>
    <w:rsid w:val="002500C8"/>
    <w:rsid w:val="00250C35"/>
    <w:rsid w:val="00255AC9"/>
    <w:rsid w:val="00257543"/>
    <w:rsid w:val="0025768B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3DBE"/>
    <w:rsid w:val="002743A0"/>
    <w:rsid w:val="00275440"/>
    <w:rsid w:val="00276505"/>
    <w:rsid w:val="002805F5"/>
    <w:rsid w:val="00280751"/>
    <w:rsid w:val="0028280A"/>
    <w:rsid w:val="00286ACD"/>
    <w:rsid w:val="00287838"/>
    <w:rsid w:val="002907B5"/>
    <w:rsid w:val="00292EB7"/>
    <w:rsid w:val="00293F51"/>
    <w:rsid w:val="00296198"/>
    <w:rsid w:val="00296227"/>
    <w:rsid w:val="00296F44"/>
    <w:rsid w:val="0029777D"/>
    <w:rsid w:val="002A055E"/>
    <w:rsid w:val="002A1D4E"/>
    <w:rsid w:val="002A2869"/>
    <w:rsid w:val="002A3B19"/>
    <w:rsid w:val="002B2137"/>
    <w:rsid w:val="002B24D6"/>
    <w:rsid w:val="002B3C58"/>
    <w:rsid w:val="002B505D"/>
    <w:rsid w:val="002C06AD"/>
    <w:rsid w:val="002C41E6"/>
    <w:rsid w:val="002C7B8B"/>
    <w:rsid w:val="002D071A"/>
    <w:rsid w:val="002D34B2"/>
    <w:rsid w:val="002D48B0"/>
    <w:rsid w:val="002D5B37"/>
    <w:rsid w:val="002D7637"/>
    <w:rsid w:val="002E17F2"/>
    <w:rsid w:val="002E6A75"/>
    <w:rsid w:val="002E7CAE"/>
    <w:rsid w:val="002E7D57"/>
    <w:rsid w:val="002F2771"/>
    <w:rsid w:val="002F3669"/>
    <w:rsid w:val="002F37A9"/>
    <w:rsid w:val="00301CE6"/>
    <w:rsid w:val="0030256B"/>
    <w:rsid w:val="00304731"/>
    <w:rsid w:val="0030501F"/>
    <w:rsid w:val="003064EB"/>
    <w:rsid w:val="00307BA1"/>
    <w:rsid w:val="00311702"/>
    <w:rsid w:val="00311897"/>
    <w:rsid w:val="00311E82"/>
    <w:rsid w:val="00313FD6"/>
    <w:rsid w:val="003143BD"/>
    <w:rsid w:val="00315363"/>
    <w:rsid w:val="003203ED"/>
    <w:rsid w:val="00322C9F"/>
    <w:rsid w:val="00324D23"/>
    <w:rsid w:val="00331751"/>
    <w:rsid w:val="003342CA"/>
    <w:rsid w:val="00334579"/>
    <w:rsid w:val="00335858"/>
    <w:rsid w:val="00336BDA"/>
    <w:rsid w:val="00342BD7"/>
    <w:rsid w:val="00346DB5"/>
    <w:rsid w:val="003477B1"/>
    <w:rsid w:val="003478FC"/>
    <w:rsid w:val="003565BA"/>
    <w:rsid w:val="00357380"/>
    <w:rsid w:val="003602D9"/>
    <w:rsid w:val="003604CE"/>
    <w:rsid w:val="00365B0F"/>
    <w:rsid w:val="003707B4"/>
    <w:rsid w:val="00370E47"/>
    <w:rsid w:val="003742AC"/>
    <w:rsid w:val="00377CE1"/>
    <w:rsid w:val="0038005A"/>
    <w:rsid w:val="00380076"/>
    <w:rsid w:val="00382A67"/>
    <w:rsid w:val="00385BF0"/>
    <w:rsid w:val="00386113"/>
    <w:rsid w:val="003939FF"/>
    <w:rsid w:val="00394425"/>
    <w:rsid w:val="003A2223"/>
    <w:rsid w:val="003A2A0F"/>
    <w:rsid w:val="003A3389"/>
    <w:rsid w:val="003A45A1"/>
    <w:rsid w:val="003A4C72"/>
    <w:rsid w:val="003A5B0A"/>
    <w:rsid w:val="003A6BAC"/>
    <w:rsid w:val="003A70A4"/>
    <w:rsid w:val="003A7EF3"/>
    <w:rsid w:val="003B159C"/>
    <w:rsid w:val="003B1BE8"/>
    <w:rsid w:val="003B1C23"/>
    <w:rsid w:val="003B369F"/>
    <w:rsid w:val="003B36A3"/>
    <w:rsid w:val="003B64BB"/>
    <w:rsid w:val="003B7FE5"/>
    <w:rsid w:val="003C11C8"/>
    <w:rsid w:val="003C1B0C"/>
    <w:rsid w:val="003C2702"/>
    <w:rsid w:val="003C7806"/>
    <w:rsid w:val="003C7BD4"/>
    <w:rsid w:val="003D109F"/>
    <w:rsid w:val="003D2478"/>
    <w:rsid w:val="003D3C45"/>
    <w:rsid w:val="003D5B1F"/>
    <w:rsid w:val="003E15FA"/>
    <w:rsid w:val="003E256E"/>
    <w:rsid w:val="003E53A3"/>
    <w:rsid w:val="003E55E4"/>
    <w:rsid w:val="003E6AF9"/>
    <w:rsid w:val="003E72F7"/>
    <w:rsid w:val="003E74E3"/>
    <w:rsid w:val="003E75DC"/>
    <w:rsid w:val="003F05C7"/>
    <w:rsid w:val="003F28D9"/>
    <w:rsid w:val="003F2CD4"/>
    <w:rsid w:val="003F31CF"/>
    <w:rsid w:val="003F6BBE"/>
    <w:rsid w:val="003F76AC"/>
    <w:rsid w:val="003F77E5"/>
    <w:rsid w:val="004000E8"/>
    <w:rsid w:val="00401C03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3CF5"/>
    <w:rsid w:val="004242F4"/>
    <w:rsid w:val="00427248"/>
    <w:rsid w:val="0043064A"/>
    <w:rsid w:val="00431933"/>
    <w:rsid w:val="004337D7"/>
    <w:rsid w:val="00437083"/>
    <w:rsid w:val="004370B6"/>
    <w:rsid w:val="00437447"/>
    <w:rsid w:val="00441A92"/>
    <w:rsid w:val="00442526"/>
    <w:rsid w:val="004431DC"/>
    <w:rsid w:val="00443376"/>
    <w:rsid w:val="00444F56"/>
    <w:rsid w:val="00446488"/>
    <w:rsid w:val="00450210"/>
    <w:rsid w:val="004517AA"/>
    <w:rsid w:val="00451FF4"/>
    <w:rsid w:val="00452CAC"/>
    <w:rsid w:val="00453010"/>
    <w:rsid w:val="004541ED"/>
    <w:rsid w:val="00454868"/>
    <w:rsid w:val="0045525A"/>
    <w:rsid w:val="00457565"/>
    <w:rsid w:val="00457B71"/>
    <w:rsid w:val="004610B6"/>
    <w:rsid w:val="004651F2"/>
    <w:rsid w:val="004664B6"/>
    <w:rsid w:val="004669E2"/>
    <w:rsid w:val="00470C31"/>
    <w:rsid w:val="00471DE0"/>
    <w:rsid w:val="004734D0"/>
    <w:rsid w:val="0047556B"/>
    <w:rsid w:val="00477768"/>
    <w:rsid w:val="0048270E"/>
    <w:rsid w:val="00483D20"/>
    <w:rsid w:val="00492BC5"/>
    <w:rsid w:val="004961B5"/>
    <w:rsid w:val="004964F1"/>
    <w:rsid w:val="004A16BC"/>
    <w:rsid w:val="004A2B94"/>
    <w:rsid w:val="004A2D54"/>
    <w:rsid w:val="004B4ADE"/>
    <w:rsid w:val="004B6F6A"/>
    <w:rsid w:val="004B7C0C"/>
    <w:rsid w:val="004C3898"/>
    <w:rsid w:val="004C3DC9"/>
    <w:rsid w:val="004D02FD"/>
    <w:rsid w:val="004D36B1"/>
    <w:rsid w:val="004D7EBD"/>
    <w:rsid w:val="004E2680"/>
    <w:rsid w:val="004E28F9"/>
    <w:rsid w:val="004E3AC3"/>
    <w:rsid w:val="004E462E"/>
    <w:rsid w:val="004E56DC"/>
    <w:rsid w:val="004E76F4"/>
    <w:rsid w:val="004F0B4E"/>
    <w:rsid w:val="004F0B6C"/>
    <w:rsid w:val="004F2078"/>
    <w:rsid w:val="004F2250"/>
    <w:rsid w:val="004F32E0"/>
    <w:rsid w:val="004F4DA3"/>
    <w:rsid w:val="004F6E9E"/>
    <w:rsid w:val="00506557"/>
    <w:rsid w:val="0050677A"/>
    <w:rsid w:val="005108D8"/>
    <w:rsid w:val="005116F9"/>
    <w:rsid w:val="00513A6D"/>
    <w:rsid w:val="005153A7"/>
    <w:rsid w:val="0051601D"/>
    <w:rsid w:val="0052059D"/>
    <w:rsid w:val="00520734"/>
    <w:rsid w:val="005219CF"/>
    <w:rsid w:val="00534B59"/>
    <w:rsid w:val="00536759"/>
    <w:rsid w:val="00537C62"/>
    <w:rsid w:val="00546970"/>
    <w:rsid w:val="00546E15"/>
    <w:rsid w:val="005543BC"/>
    <w:rsid w:val="00554E19"/>
    <w:rsid w:val="00556601"/>
    <w:rsid w:val="00557FB0"/>
    <w:rsid w:val="0056121F"/>
    <w:rsid w:val="005641A9"/>
    <w:rsid w:val="00570421"/>
    <w:rsid w:val="00570EA8"/>
    <w:rsid w:val="00572505"/>
    <w:rsid w:val="0058194E"/>
    <w:rsid w:val="00582809"/>
    <w:rsid w:val="00586C66"/>
    <w:rsid w:val="0058798C"/>
    <w:rsid w:val="005900FA"/>
    <w:rsid w:val="005935A4"/>
    <w:rsid w:val="005948C2"/>
    <w:rsid w:val="00595291"/>
    <w:rsid w:val="00595DCA"/>
    <w:rsid w:val="0059779B"/>
    <w:rsid w:val="005A209A"/>
    <w:rsid w:val="005A662D"/>
    <w:rsid w:val="005B006D"/>
    <w:rsid w:val="005B1409"/>
    <w:rsid w:val="005B35D7"/>
    <w:rsid w:val="005B392A"/>
    <w:rsid w:val="005B3AA3"/>
    <w:rsid w:val="005B6171"/>
    <w:rsid w:val="005B6F83"/>
    <w:rsid w:val="005C3B27"/>
    <w:rsid w:val="005C74FB"/>
    <w:rsid w:val="005D1602"/>
    <w:rsid w:val="005D17E6"/>
    <w:rsid w:val="005E385F"/>
    <w:rsid w:val="005E4441"/>
    <w:rsid w:val="005E45B5"/>
    <w:rsid w:val="005E5B81"/>
    <w:rsid w:val="005F2CB1"/>
    <w:rsid w:val="005F3025"/>
    <w:rsid w:val="005F5D2F"/>
    <w:rsid w:val="005F618C"/>
    <w:rsid w:val="005F6508"/>
    <w:rsid w:val="005F70BD"/>
    <w:rsid w:val="00601FF5"/>
    <w:rsid w:val="0060283C"/>
    <w:rsid w:val="00604F14"/>
    <w:rsid w:val="00610470"/>
    <w:rsid w:val="00611B83"/>
    <w:rsid w:val="00613175"/>
    <w:rsid w:val="00613257"/>
    <w:rsid w:val="00613A68"/>
    <w:rsid w:val="00620A71"/>
    <w:rsid w:val="00620D80"/>
    <w:rsid w:val="006234A6"/>
    <w:rsid w:val="00630001"/>
    <w:rsid w:val="006311B3"/>
    <w:rsid w:val="0063284C"/>
    <w:rsid w:val="00633B1A"/>
    <w:rsid w:val="00634A41"/>
    <w:rsid w:val="00636398"/>
    <w:rsid w:val="006368D3"/>
    <w:rsid w:val="006377EC"/>
    <w:rsid w:val="00641471"/>
    <w:rsid w:val="0064151F"/>
    <w:rsid w:val="00641533"/>
    <w:rsid w:val="0064208D"/>
    <w:rsid w:val="00643356"/>
    <w:rsid w:val="00643475"/>
    <w:rsid w:val="0064396A"/>
    <w:rsid w:val="0064624E"/>
    <w:rsid w:val="0065005D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4F66"/>
    <w:rsid w:val="00675C72"/>
    <w:rsid w:val="006771F9"/>
    <w:rsid w:val="006776D7"/>
    <w:rsid w:val="00681003"/>
    <w:rsid w:val="006817C9"/>
    <w:rsid w:val="00681D02"/>
    <w:rsid w:val="00683ECE"/>
    <w:rsid w:val="006957A1"/>
    <w:rsid w:val="00695FC2"/>
    <w:rsid w:val="00696949"/>
    <w:rsid w:val="00697052"/>
    <w:rsid w:val="006A2A12"/>
    <w:rsid w:val="006A46FB"/>
    <w:rsid w:val="006A5E28"/>
    <w:rsid w:val="006A697B"/>
    <w:rsid w:val="006A7AFF"/>
    <w:rsid w:val="006B1816"/>
    <w:rsid w:val="006B2099"/>
    <w:rsid w:val="006B41FE"/>
    <w:rsid w:val="006B50CF"/>
    <w:rsid w:val="006C03B8"/>
    <w:rsid w:val="006C1204"/>
    <w:rsid w:val="006C5EC9"/>
    <w:rsid w:val="006C6059"/>
    <w:rsid w:val="006C6965"/>
    <w:rsid w:val="006C7522"/>
    <w:rsid w:val="006D6F08"/>
    <w:rsid w:val="006E052D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2EF"/>
    <w:rsid w:val="006F341D"/>
    <w:rsid w:val="006F3CDE"/>
    <w:rsid w:val="006F58D4"/>
    <w:rsid w:val="006F5E43"/>
    <w:rsid w:val="006F6582"/>
    <w:rsid w:val="007006D1"/>
    <w:rsid w:val="00700CF3"/>
    <w:rsid w:val="0070246D"/>
    <w:rsid w:val="0070346E"/>
    <w:rsid w:val="00704EDB"/>
    <w:rsid w:val="00705117"/>
    <w:rsid w:val="00706101"/>
    <w:rsid w:val="00707072"/>
    <w:rsid w:val="00707D61"/>
    <w:rsid w:val="00712287"/>
    <w:rsid w:val="00712399"/>
    <w:rsid w:val="00712772"/>
    <w:rsid w:val="007148D3"/>
    <w:rsid w:val="00714B90"/>
    <w:rsid w:val="00715B9A"/>
    <w:rsid w:val="00722652"/>
    <w:rsid w:val="00724E7F"/>
    <w:rsid w:val="007257D0"/>
    <w:rsid w:val="00726EA6"/>
    <w:rsid w:val="00727208"/>
    <w:rsid w:val="00727680"/>
    <w:rsid w:val="00727AB6"/>
    <w:rsid w:val="0073432F"/>
    <w:rsid w:val="007348B1"/>
    <w:rsid w:val="007362A6"/>
    <w:rsid w:val="00736D7D"/>
    <w:rsid w:val="00740E58"/>
    <w:rsid w:val="00742045"/>
    <w:rsid w:val="007445A0"/>
    <w:rsid w:val="0074524B"/>
    <w:rsid w:val="0074576B"/>
    <w:rsid w:val="00747D8B"/>
    <w:rsid w:val="00751228"/>
    <w:rsid w:val="00751470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0C18"/>
    <w:rsid w:val="007925EA"/>
    <w:rsid w:val="00793CD8"/>
    <w:rsid w:val="00795C92"/>
    <w:rsid w:val="00796231"/>
    <w:rsid w:val="007A1CB3"/>
    <w:rsid w:val="007A306F"/>
    <w:rsid w:val="007A43A6"/>
    <w:rsid w:val="007A5001"/>
    <w:rsid w:val="007A58A6"/>
    <w:rsid w:val="007A5CDA"/>
    <w:rsid w:val="007B1059"/>
    <w:rsid w:val="007B328F"/>
    <w:rsid w:val="007B3D2D"/>
    <w:rsid w:val="007B50AE"/>
    <w:rsid w:val="007B51DF"/>
    <w:rsid w:val="007B5233"/>
    <w:rsid w:val="007C05DD"/>
    <w:rsid w:val="007C3D18"/>
    <w:rsid w:val="007C60BF"/>
    <w:rsid w:val="007C6A07"/>
    <w:rsid w:val="007C75A1"/>
    <w:rsid w:val="007C77A5"/>
    <w:rsid w:val="007C7F8C"/>
    <w:rsid w:val="007D04E5"/>
    <w:rsid w:val="007D5901"/>
    <w:rsid w:val="007D7526"/>
    <w:rsid w:val="007E4610"/>
    <w:rsid w:val="007E4715"/>
    <w:rsid w:val="007E505B"/>
    <w:rsid w:val="007E7091"/>
    <w:rsid w:val="007F183F"/>
    <w:rsid w:val="007F504B"/>
    <w:rsid w:val="007F7C6F"/>
    <w:rsid w:val="00803FAE"/>
    <w:rsid w:val="00805E27"/>
    <w:rsid w:val="0080605F"/>
    <w:rsid w:val="00807786"/>
    <w:rsid w:val="00811EB3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04FF"/>
    <w:rsid w:val="00860AAB"/>
    <w:rsid w:val="00865FB7"/>
    <w:rsid w:val="00866080"/>
    <w:rsid w:val="008677FD"/>
    <w:rsid w:val="008706D4"/>
    <w:rsid w:val="00870F8A"/>
    <w:rsid w:val="008719A4"/>
    <w:rsid w:val="00871D23"/>
    <w:rsid w:val="008727D3"/>
    <w:rsid w:val="00872AC9"/>
    <w:rsid w:val="00874312"/>
    <w:rsid w:val="0087437C"/>
    <w:rsid w:val="00875CD7"/>
    <w:rsid w:val="00876B4D"/>
    <w:rsid w:val="00877C89"/>
    <w:rsid w:val="00877F18"/>
    <w:rsid w:val="00890C9F"/>
    <w:rsid w:val="008941E3"/>
    <w:rsid w:val="00894397"/>
    <w:rsid w:val="00894A88"/>
    <w:rsid w:val="00895386"/>
    <w:rsid w:val="008A146C"/>
    <w:rsid w:val="008A21FF"/>
    <w:rsid w:val="008A2CE2"/>
    <w:rsid w:val="008A30AC"/>
    <w:rsid w:val="008A44B8"/>
    <w:rsid w:val="008A51A8"/>
    <w:rsid w:val="008A54C7"/>
    <w:rsid w:val="008A77D8"/>
    <w:rsid w:val="008B0483"/>
    <w:rsid w:val="008B10D3"/>
    <w:rsid w:val="008B120C"/>
    <w:rsid w:val="008B51A0"/>
    <w:rsid w:val="008B592A"/>
    <w:rsid w:val="008B7B5C"/>
    <w:rsid w:val="008C0C99"/>
    <w:rsid w:val="008C2017"/>
    <w:rsid w:val="008C4958"/>
    <w:rsid w:val="008C4A0D"/>
    <w:rsid w:val="008C4BAA"/>
    <w:rsid w:val="008C6AE8"/>
    <w:rsid w:val="008C7573"/>
    <w:rsid w:val="008D0090"/>
    <w:rsid w:val="008D00A5"/>
    <w:rsid w:val="008D34F1"/>
    <w:rsid w:val="008D39D8"/>
    <w:rsid w:val="008D41A8"/>
    <w:rsid w:val="008D473B"/>
    <w:rsid w:val="008D6D1A"/>
    <w:rsid w:val="008D7407"/>
    <w:rsid w:val="008E065E"/>
    <w:rsid w:val="008E0927"/>
    <w:rsid w:val="008E1909"/>
    <w:rsid w:val="008E5ADC"/>
    <w:rsid w:val="008F1EAB"/>
    <w:rsid w:val="008F33DC"/>
    <w:rsid w:val="008F477F"/>
    <w:rsid w:val="008F749B"/>
    <w:rsid w:val="00900066"/>
    <w:rsid w:val="00901561"/>
    <w:rsid w:val="00902350"/>
    <w:rsid w:val="009026DA"/>
    <w:rsid w:val="0090336B"/>
    <w:rsid w:val="009053AA"/>
    <w:rsid w:val="00906939"/>
    <w:rsid w:val="00910B7D"/>
    <w:rsid w:val="00911DFB"/>
    <w:rsid w:val="009139D9"/>
    <w:rsid w:val="00914AD4"/>
    <w:rsid w:val="00914AD8"/>
    <w:rsid w:val="00916079"/>
    <w:rsid w:val="00917CE9"/>
    <w:rsid w:val="00920BF2"/>
    <w:rsid w:val="00922010"/>
    <w:rsid w:val="0092535D"/>
    <w:rsid w:val="00931BD9"/>
    <w:rsid w:val="00931E2D"/>
    <w:rsid w:val="00931ED7"/>
    <w:rsid w:val="00936875"/>
    <w:rsid w:val="009368F3"/>
    <w:rsid w:val="00941636"/>
    <w:rsid w:val="00943742"/>
    <w:rsid w:val="00945C05"/>
    <w:rsid w:val="00946945"/>
    <w:rsid w:val="00947713"/>
    <w:rsid w:val="00950DE7"/>
    <w:rsid w:val="00951192"/>
    <w:rsid w:val="00952411"/>
    <w:rsid w:val="00953920"/>
    <w:rsid w:val="00953D47"/>
    <w:rsid w:val="0095681E"/>
    <w:rsid w:val="009572D4"/>
    <w:rsid w:val="00961921"/>
    <w:rsid w:val="0096430A"/>
    <w:rsid w:val="0096554B"/>
    <w:rsid w:val="0096584A"/>
    <w:rsid w:val="00967E8D"/>
    <w:rsid w:val="00971F08"/>
    <w:rsid w:val="0097603D"/>
    <w:rsid w:val="00976949"/>
    <w:rsid w:val="00980477"/>
    <w:rsid w:val="00985253"/>
    <w:rsid w:val="009853B3"/>
    <w:rsid w:val="00986F19"/>
    <w:rsid w:val="00990630"/>
    <w:rsid w:val="009915DE"/>
    <w:rsid w:val="00991761"/>
    <w:rsid w:val="00994DCA"/>
    <w:rsid w:val="009960EC"/>
    <w:rsid w:val="00996277"/>
    <w:rsid w:val="009970DD"/>
    <w:rsid w:val="009A0FBA"/>
    <w:rsid w:val="009A1601"/>
    <w:rsid w:val="009A3087"/>
    <w:rsid w:val="009A3BB6"/>
    <w:rsid w:val="009A462D"/>
    <w:rsid w:val="009A5CBA"/>
    <w:rsid w:val="009B1F30"/>
    <w:rsid w:val="009B2DD7"/>
    <w:rsid w:val="009B3AC2"/>
    <w:rsid w:val="009B4DF4"/>
    <w:rsid w:val="009B564E"/>
    <w:rsid w:val="009B7E87"/>
    <w:rsid w:val="009C0169"/>
    <w:rsid w:val="009C403E"/>
    <w:rsid w:val="009D48CC"/>
    <w:rsid w:val="009D4E24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32D0"/>
    <w:rsid w:val="00A048A8"/>
    <w:rsid w:val="00A04F49"/>
    <w:rsid w:val="00A12E0F"/>
    <w:rsid w:val="00A13E54"/>
    <w:rsid w:val="00A17F63"/>
    <w:rsid w:val="00A2193B"/>
    <w:rsid w:val="00A2351A"/>
    <w:rsid w:val="00A2537E"/>
    <w:rsid w:val="00A264A9"/>
    <w:rsid w:val="00A26846"/>
    <w:rsid w:val="00A26DCF"/>
    <w:rsid w:val="00A27151"/>
    <w:rsid w:val="00A27785"/>
    <w:rsid w:val="00A30187"/>
    <w:rsid w:val="00A30886"/>
    <w:rsid w:val="00A3448A"/>
    <w:rsid w:val="00A36297"/>
    <w:rsid w:val="00A40666"/>
    <w:rsid w:val="00A41E2B"/>
    <w:rsid w:val="00A45B74"/>
    <w:rsid w:val="00A45C8D"/>
    <w:rsid w:val="00A4618E"/>
    <w:rsid w:val="00A46A41"/>
    <w:rsid w:val="00A4790B"/>
    <w:rsid w:val="00A52E1D"/>
    <w:rsid w:val="00A61290"/>
    <w:rsid w:val="00A61499"/>
    <w:rsid w:val="00A62A77"/>
    <w:rsid w:val="00A63483"/>
    <w:rsid w:val="00A657D7"/>
    <w:rsid w:val="00A660AC"/>
    <w:rsid w:val="00A67E6C"/>
    <w:rsid w:val="00A71B99"/>
    <w:rsid w:val="00A737F5"/>
    <w:rsid w:val="00A739D0"/>
    <w:rsid w:val="00A761D4"/>
    <w:rsid w:val="00A77EC4"/>
    <w:rsid w:val="00A81670"/>
    <w:rsid w:val="00A84108"/>
    <w:rsid w:val="00A92879"/>
    <w:rsid w:val="00A9442A"/>
    <w:rsid w:val="00AA016F"/>
    <w:rsid w:val="00AA1ED6"/>
    <w:rsid w:val="00AA48B5"/>
    <w:rsid w:val="00AA51D6"/>
    <w:rsid w:val="00AA5551"/>
    <w:rsid w:val="00AB0BC8"/>
    <w:rsid w:val="00AB11CA"/>
    <w:rsid w:val="00AB14D9"/>
    <w:rsid w:val="00AB3F85"/>
    <w:rsid w:val="00AB4AB8"/>
    <w:rsid w:val="00AB655E"/>
    <w:rsid w:val="00AB66E7"/>
    <w:rsid w:val="00AC007F"/>
    <w:rsid w:val="00AC2ECD"/>
    <w:rsid w:val="00AC3119"/>
    <w:rsid w:val="00AC49FB"/>
    <w:rsid w:val="00AC5A10"/>
    <w:rsid w:val="00AC7E42"/>
    <w:rsid w:val="00AD0AA3"/>
    <w:rsid w:val="00AD3F94"/>
    <w:rsid w:val="00AD4A5A"/>
    <w:rsid w:val="00AD4BDA"/>
    <w:rsid w:val="00AE167F"/>
    <w:rsid w:val="00AE27AC"/>
    <w:rsid w:val="00AE393C"/>
    <w:rsid w:val="00AE40E0"/>
    <w:rsid w:val="00AE4DBA"/>
    <w:rsid w:val="00AE4F07"/>
    <w:rsid w:val="00AE5486"/>
    <w:rsid w:val="00AE6788"/>
    <w:rsid w:val="00AF134D"/>
    <w:rsid w:val="00AF1C5D"/>
    <w:rsid w:val="00AF42D7"/>
    <w:rsid w:val="00B006FE"/>
    <w:rsid w:val="00B007CB"/>
    <w:rsid w:val="00B02AA9"/>
    <w:rsid w:val="00B02FA3"/>
    <w:rsid w:val="00B05084"/>
    <w:rsid w:val="00B079F9"/>
    <w:rsid w:val="00B14F14"/>
    <w:rsid w:val="00B156B1"/>
    <w:rsid w:val="00B157F9"/>
    <w:rsid w:val="00B1671A"/>
    <w:rsid w:val="00B20256"/>
    <w:rsid w:val="00B20D09"/>
    <w:rsid w:val="00B2763F"/>
    <w:rsid w:val="00B27AAC"/>
    <w:rsid w:val="00B30929"/>
    <w:rsid w:val="00B3439D"/>
    <w:rsid w:val="00B372AA"/>
    <w:rsid w:val="00B3753F"/>
    <w:rsid w:val="00B37AD9"/>
    <w:rsid w:val="00B401B8"/>
    <w:rsid w:val="00B40445"/>
    <w:rsid w:val="00B409E0"/>
    <w:rsid w:val="00B41888"/>
    <w:rsid w:val="00B432BC"/>
    <w:rsid w:val="00B438CF"/>
    <w:rsid w:val="00B43B6B"/>
    <w:rsid w:val="00B44AA8"/>
    <w:rsid w:val="00B45A52"/>
    <w:rsid w:val="00B46175"/>
    <w:rsid w:val="00B46B54"/>
    <w:rsid w:val="00B47354"/>
    <w:rsid w:val="00B548B7"/>
    <w:rsid w:val="00B62F2E"/>
    <w:rsid w:val="00B66486"/>
    <w:rsid w:val="00B664C7"/>
    <w:rsid w:val="00B67929"/>
    <w:rsid w:val="00B714B6"/>
    <w:rsid w:val="00B739F6"/>
    <w:rsid w:val="00B75143"/>
    <w:rsid w:val="00B773EF"/>
    <w:rsid w:val="00B81A6C"/>
    <w:rsid w:val="00B85DB6"/>
    <w:rsid w:val="00B85DE5"/>
    <w:rsid w:val="00B908F5"/>
    <w:rsid w:val="00B90F73"/>
    <w:rsid w:val="00B91F6C"/>
    <w:rsid w:val="00B93B59"/>
    <w:rsid w:val="00B9406A"/>
    <w:rsid w:val="00B97DA2"/>
    <w:rsid w:val="00BA2280"/>
    <w:rsid w:val="00BA2A08"/>
    <w:rsid w:val="00BA56D2"/>
    <w:rsid w:val="00BA76E0"/>
    <w:rsid w:val="00BB0541"/>
    <w:rsid w:val="00BB2A25"/>
    <w:rsid w:val="00BB32DF"/>
    <w:rsid w:val="00BB469E"/>
    <w:rsid w:val="00BB51E9"/>
    <w:rsid w:val="00BC0FDC"/>
    <w:rsid w:val="00BC3053"/>
    <w:rsid w:val="00BC4D2E"/>
    <w:rsid w:val="00BC5824"/>
    <w:rsid w:val="00BD1C79"/>
    <w:rsid w:val="00BD48AC"/>
    <w:rsid w:val="00BD5F1A"/>
    <w:rsid w:val="00BE05B4"/>
    <w:rsid w:val="00BE1234"/>
    <w:rsid w:val="00BE2FA6"/>
    <w:rsid w:val="00BE333F"/>
    <w:rsid w:val="00BE7406"/>
    <w:rsid w:val="00BE7603"/>
    <w:rsid w:val="00BF3279"/>
    <w:rsid w:val="00BF6450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4FA2"/>
    <w:rsid w:val="00C154B4"/>
    <w:rsid w:val="00C154BB"/>
    <w:rsid w:val="00C23867"/>
    <w:rsid w:val="00C279B5"/>
    <w:rsid w:val="00C27C45"/>
    <w:rsid w:val="00C36908"/>
    <w:rsid w:val="00C3719D"/>
    <w:rsid w:val="00C37605"/>
    <w:rsid w:val="00C377C8"/>
    <w:rsid w:val="00C37CB2"/>
    <w:rsid w:val="00C426AF"/>
    <w:rsid w:val="00C473A5"/>
    <w:rsid w:val="00C54995"/>
    <w:rsid w:val="00C54D41"/>
    <w:rsid w:val="00C5702F"/>
    <w:rsid w:val="00C60783"/>
    <w:rsid w:val="00C64672"/>
    <w:rsid w:val="00C67B25"/>
    <w:rsid w:val="00C70697"/>
    <w:rsid w:val="00C72093"/>
    <w:rsid w:val="00C72EF4"/>
    <w:rsid w:val="00C73BA6"/>
    <w:rsid w:val="00C73D69"/>
    <w:rsid w:val="00C744FE"/>
    <w:rsid w:val="00C75D2F"/>
    <w:rsid w:val="00C767BE"/>
    <w:rsid w:val="00C76E3C"/>
    <w:rsid w:val="00C81568"/>
    <w:rsid w:val="00C9027A"/>
    <w:rsid w:val="00C9068E"/>
    <w:rsid w:val="00C92F6B"/>
    <w:rsid w:val="00C93814"/>
    <w:rsid w:val="00C93C4B"/>
    <w:rsid w:val="00C944AB"/>
    <w:rsid w:val="00C95ADC"/>
    <w:rsid w:val="00C95B40"/>
    <w:rsid w:val="00CA1ED8"/>
    <w:rsid w:val="00CA760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38EC"/>
    <w:rsid w:val="00CE7561"/>
    <w:rsid w:val="00CE7929"/>
    <w:rsid w:val="00CF1354"/>
    <w:rsid w:val="00CF3B1F"/>
    <w:rsid w:val="00CF3BF6"/>
    <w:rsid w:val="00CF4BCC"/>
    <w:rsid w:val="00CF625B"/>
    <w:rsid w:val="00CF687E"/>
    <w:rsid w:val="00D0349B"/>
    <w:rsid w:val="00D10249"/>
    <w:rsid w:val="00D115C3"/>
    <w:rsid w:val="00D11897"/>
    <w:rsid w:val="00D13135"/>
    <w:rsid w:val="00D13E4E"/>
    <w:rsid w:val="00D22AB5"/>
    <w:rsid w:val="00D239A7"/>
    <w:rsid w:val="00D23F47"/>
    <w:rsid w:val="00D250FB"/>
    <w:rsid w:val="00D263D5"/>
    <w:rsid w:val="00D36E71"/>
    <w:rsid w:val="00D37D87"/>
    <w:rsid w:val="00D40B33"/>
    <w:rsid w:val="00D4318F"/>
    <w:rsid w:val="00D438BF"/>
    <w:rsid w:val="00D440F8"/>
    <w:rsid w:val="00D4682B"/>
    <w:rsid w:val="00D546FF"/>
    <w:rsid w:val="00D55AD5"/>
    <w:rsid w:val="00D576CA"/>
    <w:rsid w:val="00D606B3"/>
    <w:rsid w:val="00D61AF5"/>
    <w:rsid w:val="00D652B5"/>
    <w:rsid w:val="00D66155"/>
    <w:rsid w:val="00D66CEB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225B"/>
    <w:rsid w:val="00DA305E"/>
    <w:rsid w:val="00DA5417"/>
    <w:rsid w:val="00DA56E8"/>
    <w:rsid w:val="00DA73AF"/>
    <w:rsid w:val="00DB0A9F"/>
    <w:rsid w:val="00DB377D"/>
    <w:rsid w:val="00DC0FD0"/>
    <w:rsid w:val="00DC28C1"/>
    <w:rsid w:val="00DC2D36"/>
    <w:rsid w:val="00DC3932"/>
    <w:rsid w:val="00DC53EF"/>
    <w:rsid w:val="00DC6854"/>
    <w:rsid w:val="00DE0C6A"/>
    <w:rsid w:val="00DE5608"/>
    <w:rsid w:val="00DE58D0"/>
    <w:rsid w:val="00DE654F"/>
    <w:rsid w:val="00DE6775"/>
    <w:rsid w:val="00DF0564"/>
    <w:rsid w:val="00DF0B6E"/>
    <w:rsid w:val="00DF15E0"/>
    <w:rsid w:val="00DF37A0"/>
    <w:rsid w:val="00E04332"/>
    <w:rsid w:val="00E06BFB"/>
    <w:rsid w:val="00E0750A"/>
    <w:rsid w:val="00E110E7"/>
    <w:rsid w:val="00E11B20"/>
    <w:rsid w:val="00E162EA"/>
    <w:rsid w:val="00E175A1"/>
    <w:rsid w:val="00E17FA2"/>
    <w:rsid w:val="00E22330"/>
    <w:rsid w:val="00E30B5A"/>
    <w:rsid w:val="00E3123D"/>
    <w:rsid w:val="00E31461"/>
    <w:rsid w:val="00E31D43"/>
    <w:rsid w:val="00E32608"/>
    <w:rsid w:val="00E328A7"/>
    <w:rsid w:val="00E331CB"/>
    <w:rsid w:val="00E34188"/>
    <w:rsid w:val="00E34B6E"/>
    <w:rsid w:val="00E35559"/>
    <w:rsid w:val="00E3723A"/>
    <w:rsid w:val="00E37860"/>
    <w:rsid w:val="00E446F1"/>
    <w:rsid w:val="00E4614E"/>
    <w:rsid w:val="00E46886"/>
    <w:rsid w:val="00E47AEF"/>
    <w:rsid w:val="00E527E2"/>
    <w:rsid w:val="00E53B75"/>
    <w:rsid w:val="00E54E3B"/>
    <w:rsid w:val="00E57565"/>
    <w:rsid w:val="00E629AE"/>
    <w:rsid w:val="00E63838"/>
    <w:rsid w:val="00E64434"/>
    <w:rsid w:val="00E67C51"/>
    <w:rsid w:val="00E72EFC"/>
    <w:rsid w:val="00E739C1"/>
    <w:rsid w:val="00E758EC"/>
    <w:rsid w:val="00E773F6"/>
    <w:rsid w:val="00E819B8"/>
    <w:rsid w:val="00E8234C"/>
    <w:rsid w:val="00E82507"/>
    <w:rsid w:val="00E83AA9"/>
    <w:rsid w:val="00E85928"/>
    <w:rsid w:val="00E87822"/>
    <w:rsid w:val="00E90395"/>
    <w:rsid w:val="00E90E49"/>
    <w:rsid w:val="00E917F9"/>
    <w:rsid w:val="00E9291C"/>
    <w:rsid w:val="00E93FFE"/>
    <w:rsid w:val="00E942C7"/>
    <w:rsid w:val="00E94F8A"/>
    <w:rsid w:val="00E963D3"/>
    <w:rsid w:val="00EA1F10"/>
    <w:rsid w:val="00EA7A41"/>
    <w:rsid w:val="00EB077B"/>
    <w:rsid w:val="00EB4EA2"/>
    <w:rsid w:val="00EB6271"/>
    <w:rsid w:val="00EB7EEC"/>
    <w:rsid w:val="00EC06A0"/>
    <w:rsid w:val="00EC24D5"/>
    <w:rsid w:val="00EC27C6"/>
    <w:rsid w:val="00EC4207"/>
    <w:rsid w:val="00EC4447"/>
    <w:rsid w:val="00EC5653"/>
    <w:rsid w:val="00EC5DDE"/>
    <w:rsid w:val="00EC71CE"/>
    <w:rsid w:val="00ED1006"/>
    <w:rsid w:val="00EE1674"/>
    <w:rsid w:val="00EE1B8C"/>
    <w:rsid w:val="00EE32C1"/>
    <w:rsid w:val="00EF0074"/>
    <w:rsid w:val="00EF0E40"/>
    <w:rsid w:val="00EF18FE"/>
    <w:rsid w:val="00EF402A"/>
    <w:rsid w:val="00EF5787"/>
    <w:rsid w:val="00EF60D0"/>
    <w:rsid w:val="00F0528D"/>
    <w:rsid w:val="00F06C67"/>
    <w:rsid w:val="00F06DFD"/>
    <w:rsid w:val="00F071D1"/>
    <w:rsid w:val="00F07533"/>
    <w:rsid w:val="00F10629"/>
    <w:rsid w:val="00F12825"/>
    <w:rsid w:val="00F12834"/>
    <w:rsid w:val="00F14726"/>
    <w:rsid w:val="00F15FA5"/>
    <w:rsid w:val="00F209B7"/>
    <w:rsid w:val="00F21248"/>
    <w:rsid w:val="00F21D90"/>
    <w:rsid w:val="00F2376F"/>
    <w:rsid w:val="00F243D8"/>
    <w:rsid w:val="00F30828"/>
    <w:rsid w:val="00F313D6"/>
    <w:rsid w:val="00F36C4C"/>
    <w:rsid w:val="00F40F0C"/>
    <w:rsid w:val="00F456A0"/>
    <w:rsid w:val="00F4766C"/>
    <w:rsid w:val="00F5060E"/>
    <w:rsid w:val="00F507D1"/>
    <w:rsid w:val="00F519CE"/>
    <w:rsid w:val="00F51ADA"/>
    <w:rsid w:val="00F520A3"/>
    <w:rsid w:val="00F5259C"/>
    <w:rsid w:val="00F54349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695"/>
    <w:rsid w:val="00F72B72"/>
    <w:rsid w:val="00F74BB9"/>
    <w:rsid w:val="00F75582"/>
    <w:rsid w:val="00F76EFA"/>
    <w:rsid w:val="00F7750F"/>
    <w:rsid w:val="00F804BE"/>
    <w:rsid w:val="00F817CE"/>
    <w:rsid w:val="00F8456C"/>
    <w:rsid w:val="00F859D8"/>
    <w:rsid w:val="00F868F5"/>
    <w:rsid w:val="00F87F95"/>
    <w:rsid w:val="00F9056A"/>
    <w:rsid w:val="00F90F8D"/>
    <w:rsid w:val="00F92782"/>
    <w:rsid w:val="00F93AA9"/>
    <w:rsid w:val="00F94AAD"/>
    <w:rsid w:val="00F96985"/>
    <w:rsid w:val="00F97838"/>
    <w:rsid w:val="00FA2BB3"/>
    <w:rsid w:val="00FA6EA5"/>
    <w:rsid w:val="00FA7397"/>
    <w:rsid w:val="00FB4C80"/>
    <w:rsid w:val="00FB6A6A"/>
    <w:rsid w:val="00FB6CF3"/>
    <w:rsid w:val="00FB7C1F"/>
    <w:rsid w:val="00FC06D6"/>
    <w:rsid w:val="00FC2829"/>
    <w:rsid w:val="00FC31E4"/>
    <w:rsid w:val="00FC7429"/>
    <w:rsid w:val="00FD07F6"/>
    <w:rsid w:val="00FD1EC8"/>
    <w:rsid w:val="00FD47ED"/>
    <w:rsid w:val="00FD57A5"/>
    <w:rsid w:val="00FD74DB"/>
    <w:rsid w:val="00FD7660"/>
    <w:rsid w:val="00FE0655"/>
    <w:rsid w:val="00FE2365"/>
    <w:rsid w:val="00FE37D7"/>
    <w:rsid w:val="00FE4897"/>
    <w:rsid w:val="00FE4C7B"/>
    <w:rsid w:val="00FE4E6A"/>
    <w:rsid w:val="00FE7336"/>
    <w:rsid w:val="00FE787C"/>
    <w:rsid w:val="00FF0001"/>
    <w:rsid w:val="00FF0BF7"/>
    <w:rsid w:val="00FF45A5"/>
    <w:rsid w:val="00FF4F44"/>
    <w:rsid w:val="00FF5247"/>
    <w:rsid w:val="00FF5C91"/>
    <w:rsid w:val="00FF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18379"/>
  <w15:chartTrackingRefBased/>
  <w15:docId w15:val="{701C6BB0-E549-4F32-96DC-3FC78E00C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">
    <w:name w:val="Style1"/>
    <w:basedOn w:val="DefaultParagraphFont"/>
    <w:uiPriority w:val="1"/>
    <w:qFormat/>
    <w:rsid w:val="0025768B"/>
    <w:rPr>
      <w:rFonts w:ascii="Calibri" w:hAnsi="Calibri" w:cs="Calibri" w:hint="default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7684A-E77D-42F4-8C07-F068DB86C4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1138B26F-56EE-4BA3-8F4D-6FED4CD3C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4328</CharactersWithSpaces>
  <SharedDoc>false</SharedDoc>
  <HyperlinkBase/>
  <HLinks>
    <vt:vector size="12" baseType="variant">
      <vt:variant>
        <vt:i4>5111825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http://www.3gpp.org/ftp/tsg_sa/WG2_Arch//TSGS2_134_Sapporo/Docs//S2-1912769.zip</vt:lpwstr>
      </vt:variant>
      <vt:variant>
        <vt:lpwstr/>
      </vt:variant>
      <vt:variant>
        <vt:i4>1048635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_Toc28856872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Zhenhua Zou</cp:lastModifiedBy>
  <cp:revision>349</cp:revision>
  <cp:lastPrinted>2008-01-31T16:09:00Z</cp:lastPrinted>
  <dcterms:created xsi:type="dcterms:W3CDTF">2019-11-29T20:49:00Z</dcterms:created>
  <dcterms:modified xsi:type="dcterms:W3CDTF">2020-04-09T18:21:00Z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